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33AD6" w14:textId="1BCB8C1A" w:rsidR="000C65CA" w:rsidRDefault="000C65CA" w:rsidP="000C65CA">
      <w:pPr>
        <w:rPr>
          <w:rFonts w:ascii="標楷體" w:eastAsia="標楷體" w:hAnsi="標楷體"/>
          <w:sz w:val="26"/>
          <w:szCs w:val="26"/>
        </w:rPr>
      </w:pPr>
      <w:r w:rsidRPr="006D781D">
        <w:rPr>
          <w:rFonts w:ascii="標楷體" w:eastAsia="標楷體" w:hAnsi="標楷體" w:hint="eastAsia"/>
          <w:sz w:val="26"/>
          <w:szCs w:val="26"/>
        </w:rPr>
        <w:t>本院「</w:t>
      </w:r>
      <w:r w:rsidR="006D781D" w:rsidRPr="006D781D">
        <w:rPr>
          <w:rFonts w:ascii="標楷體" w:eastAsia="標楷體" w:hAnsi="標楷體" w:hint="eastAsia"/>
          <w:sz w:val="26"/>
          <w:szCs w:val="26"/>
          <w:u w:val="single"/>
        </w:rPr>
        <w:t>IPC國際分類號</w:t>
      </w:r>
      <w:r w:rsidR="006D781D" w:rsidRPr="006D781D">
        <w:rPr>
          <w:rFonts w:ascii="標楷體" w:eastAsia="標楷體" w:hAnsi="標楷體"/>
          <w:sz w:val="26"/>
          <w:szCs w:val="26"/>
          <w:u w:val="single"/>
        </w:rPr>
        <w:t>A61P化學藥品專利文件中-英機器翻譯模型</w:t>
      </w:r>
      <w:r w:rsidR="006D781D" w:rsidRPr="006D781D">
        <w:rPr>
          <w:rFonts w:ascii="標楷體" w:eastAsia="標楷體" w:hAnsi="標楷體" w:hint="eastAsia"/>
          <w:sz w:val="26"/>
          <w:szCs w:val="26"/>
          <w:u w:val="single"/>
        </w:rPr>
        <w:t>技術</w:t>
      </w:r>
      <w:r w:rsidRPr="006D781D">
        <w:rPr>
          <w:rFonts w:ascii="標楷體" w:eastAsia="標楷體" w:hAnsi="標楷體" w:hint="eastAsia"/>
          <w:sz w:val="26"/>
          <w:szCs w:val="26"/>
        </w:rPr>
        <w:t>」公開徵求技術移轉廠商</w:t>
      </w:r>
    </w:p>
    <w:p w14:paraId="00AE61CC" w14:textId="77777777" w:rsidR="00350BFE" w:rsidRPr="006D781D" w:rsidRDefault="00350BFE" w:rsidP="000C65CA">
      <w:pPr>
        <w:rPr>
          <w:rFonts w:ascii="標楷體" w:eastAsia="標楷體" w:hAnsi="標楷體" w:hint="eastAsia"/>
          <w:sz w:val="26"/>
          <w:szCs w:val="26"/>
        </w:rPr>
      </w:pPr>
    </w:p>
    <w:p w14:paraId="7294F988" w14:textId="251C859D" w:rsidR="000C65CA" w:rsidRPr="006D781D" w:rsidRDefault="00350BFE" w:rsidP="00350BFE">
      <w:pPr>
        <w:jc w:val="right"/>
        <w:rPr>
          <w:rFonts w:ascii="標楷體" w:eastAsia="標楷體" w:hAnsi="標楷體"/>
          <w:sz w:val="26"/>
          <w:szCs w:val="26"/>
        </w:rPr>
      </w:pPr>
      <w:r w:rsidRPr="00E203C6">
        <w:rPr>
          <w:rFonts w:ascii="Times New Roman" w:eastAsia="標楷體" w:hAnsi="Times New Roman" w:cs="Times New Roman"/>
        </w:rPr>
        <w:t>公告日期：</w:t>
      </w:r>
      <w:r w:rsidRPr="00E203C6"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/>
        </w:rPr>
        <w:t>1</w:t>
      </w:r>
      <w:r w:rsidRPr="00E203C6"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/>
        </w:rPr>
        <w:t>12</w:t>
      </w:r>
      <w:r w:rsidRPr="00E203C6"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8</w:t>
      </w:r>
      <w:r w:rsidRPr="00E203C6">
        <w:rPr>
          <w:rFonts w:ascii="Times New Roman" w:eastAsia="標楷體" w:hAnsi="Times New Roman" w:cs="Times New Roman"/>
        </w:rPr>
        <w:t>日</w:t>
      </w:r>
    </w:p>
    <w:p w14:paraId="5835D5C8" w14:textId="77777777" w:rsidR="000C65CA" w:rsidRPr="006D781D" w:rsidRDefault="000C65CA" w:rsidP="000C65CA">
      <w:pPr>
        <w:rPr>
          <w:rFonts w:ascii="標楷體" w:eastAsia="標楷體" w:hAnsi="標楷體"/>
          <w:sz w:val="26"/>
          <w:szCs w:val="26"/>
        </w:rPr>
      </w:pPr>
      <w:r w:rsidRPr="006D781D">
        <w:rPr>
          <w:rFonts w:ascii="標楷體" w:eastAsia="標楷體" w:hAnsi="標楷體" w:hint="eastAsia"/>
          <w:sz w:val="26"/>
          <w:szCs w:val="26"/>
        </w:rPr>
        <w:t>一、主旨：</w:t>
      </w:r>
    </w:p>
    <w:p w14:paraId="245751C5" w14:textId="77777777" w:rsidR="000C65CA" w:rsidRPr="006D781D" w:rsidRDefault="000C65CA" w:rsidP="000C65CA">
      <w:pPr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</w:p>
    <w:p w14:paraId="44E8AC90" w14:textId="11EEB548" w:rsidR="000C65CA" w:rsidRPr="006D781D" w:rsidRDefault="000C65CA" w:rsidP="000C65CA">
      <w:pPr>
        <w:rPr>
          <w:rFonts w:ascii="標楷體" w:eastAsia="標楷體" w:hAnsi="標楷體"/>
          <w:sz w:val="26"/>
          <w:szCs w:val="26"/>
        </w:rPr>
      </w:pPr>
      <w:r w:rsidRPr="006D781D">
        <w:rPr>
          <w:rFonts w:ascii="標楷體" w:eastAsia="標楷體" w:hAnsi="標楷體" w:hint="eastAsia"/>
          <w:sz w:val="26"/>
          <w:szCs w:val="26"/>
        </w:rPr>
        <w:t>本院「</w:t>
      </w:r>
      <w:r w:rsidR="006D781D" w:rsidRPr="006D781D">
        <w:rPr>
          <w:rFonts w:ascii="標楷體" w:eastAsia="標楷體" w:hAnsi="標楷體" w:hint="eastAsia"/>
          <w:sz w:val="26"/>
          <w:szCs w:val="26"/>
          <w:u w:val="single"/>
        </w:rPr>
        <w:t>IPC國際分類號</w:t>
      </w:r>
      <w:r w:rsidR="006D781D" w:rsidRPr="006D781D">
        <w:rPr>
          <w:rFonts w:ascii="標楷體" w:eastAsia="標楷體" w:hAnsi="標楷體"/>
          <w:sz w:val="26"/>
          <w:szCs w:val="26"/>
          <w:u w:val="single"/>
        </w:rPr>
        <w:t>A61P化學藥品專利文件中-英機器翻譯模型</w:t>
      </w:r>
      <w:r w:rsidR="006D781D" w:rsidRPr="006D781D">
        <w:rPr>
          <w:rFonts w:ascii="標楷體" w:eastAsia="標楷體" w:hAnsi="標楷體" w:hint="eastAsia"/>
          <w:sz w:val="26"/>
          <w:szCs w:val="26"/>
          <w:u w:val="single"/>
        </w:rPr>
        <w:t>技術</w:t>
      </w:r>
      <w:r w:rsidRPr="006D781D">
        <w:rPr>
          <w:rFonts w:ascii="標楷體" w:eastAsia="標楷體" w:hAnsi="標楷體" w:hint="eastAsia"/>
          <w:sz w:val="26"/>
          <w:szCs w:val="26"/>
        </w:rPr>
        <w:t>」公開徵求技術移轉廠商。</w:t>
      </w:r>
    </w:p>
    <w:p w14:paraId="2D30DA6B" w14:textId="77777777" w:rsidR="000C65CA" w:rsidRPr="006D781D" w:rsidRDefault="000C65CA" w:rsidP="000C65CA">
      <w:pPr>
        <w:rPr>
          <w:rFonts w:ascii="標楷體" w:eastAsia="標楷體" w:hAnsi="標楷體"/>
          <w:sz w:val="26"/>
          <w:szCs w:val="26"/>
        </w:rPr>
      </w:pPr>
    </w:p>
    <w:p w14:paraId="46380700" w14:textId="77777777" w:rsidR="000C65CA" w:rsidRPr="006D781D" w:rsidRDefault="000C65CA" w:rsidP="000C65CA">
      <w:pPr>
        <w:rPr>
          <w:rFonts w:ascii="標楷體" w:eastAsia="標楷體" w:hAnsi="標楷體"/>
          <w:sz w:val="26"/>
          <w:szCs w:val="26"/>
        </w:rPr>
      </w:pPr>
      <w:r w:rsidRPr="006D781D">
        <w:rPr>
          <w:rFonts w:ascii="標楷體" w:eastAsia="標楷體" w:hAnsi="標楷體" w:hint="eastAsia"/>
          <w:sz w:val="26"/>
          <w:szCs w:val="26"/>
        </w:rPr>
        <w:t>二、授權技術：</w:t>
      </w:r>
    </w:p>
    <w:p w14:paraId="6E715374" w14:textId="77777777" w:rsidR="000C65CA" w:rsidRPr="006D781D" w:rsidRDefault="000C65CA" w:rsidP="000C65CA">
      <w:pPr>
        <w:rPr>
          <w:rFonts w:ascii="標楷體" w:eastAsia="標楷體" w:hAnsi="標楷體"/>
          <w:sz w:val="26"/>
          <w:szCs w:val="26"/>
        </w:rPr>
      </w:pPr>
    </w:p>
    <w:p w14:paraId="0C9B7BC9" w14:textId="063F3E98" w:rsidR="002A1DA1" w:rsidRPr="006D781D" w:rsidRDefault="000C65CA" w:rsidP="000C65CA">
      <w:pPr>
        <w:rPr>
          <w:rFonts w:ascii="標楷體" w:eastAsia="標楷體" w:hAnsi="標楷體"/>
          <w:sz w:val="26"/>
          <w:szCs w:val="26"/>
        </w:rPr>
      </w:pPr>
      <w:r w:rsidRPr="006D781D">
        <w:rPr>
          <w:rFonts w:ascii="標楷體" w:eastAsia="標楷體" w:hAnsi="標楷體" w:hint="eastAsia"/>
          <w:sz w:val="26"/>
          <w:szCs w:val="26"/>
        </w:rPr>
        <w:t xml:space="preserve"> </w:t>
      </w:r>
      <w:r w:rsidR="002A1DA1" w:rsidRPr="006D781D">
        <w:rPr>
          <w:rFonts w:ascii="標楷體" w:eastAsia="標楷體" w:hAnsi="標楷體" w:hint="eastAsia"/>
          <w:sz w:val="26"/>
          <w:szCs w:val="26"/>
        </w:rPr>
        <w:t>本技術為基於人工智慧的自然語言翻譯模型，利用配對的中英文專利文句作為訓練資料，訓練出針對</w:t>
      </w:r>
      <w:r w:rsidR="006D781D" w:rsidRPr="006D781D">
        <w:rPr>
          <w:rFonts w:ascii="標楷體" w:eastAsia="標楷體" w:hAnsi="標楷體" w:hint="eastAsia"/>
          <w:sz w:val="26"/>
          <w:szCs w:val="26"/>
        </w:rPr>
        <w:t>IPC國際分類號</w:t>
      </w:r>
      <w:r w:rsidR="006D781D" w:rsidRPr="006D781D">
        <w:rPr>
          <w:rFonts w:ascii="標楷體" w:eastAsia="標楷體" w:hAnsi="標楷體"/>
          <w:sz w:val="26"/>
          <w:szCs w:val="26"/>
        </w:rPr>
        <w:t>A61P化學藥品</w:t>
      </w:r>
      <w:r w:rsidR="006D781D" w:rsidRPr="006D781D">
        <w:rPr>
          <w:rFonts w:ascii="標楷體" w:eastAsia="標楷體" w:hAnsi="標楷體" w:hint="eastAsia"/>
          <w:sz w:val="26"/>
          <w:szCs w:val="26"/>
        </w:rPr>
        <w:t>之</w:t>
      </w:r>
      <w:r w:rsidR="002A1DA1" w:rsidRPr="006D781D">
        <w:rPr>
          <w:rFonts w:ascii="標楷體" w:eastAsia="標楷體" w:hAnsi="標楷體" w:hint="eastAsia"/>
          <w:sz w:val="26"/>
          <w:szCs w:val="26"/>
        </w:rPr>
        <w:t>專利</w:t>
      </w:r>
      <w:r w:rsidR="00D725CD" w:rsidRPr="006D781D">
        <w:rPr>
          <w:rFonts w:ascii="標楷體" w:eastAsia="標楷體" w:hAnsi="標楷體" w:hint="eastAsia"/>
          <w:sz w:val="26"/>
          <w:szCs w:val="26"/>
        </w:rPr>
        <w:t>請求項</w:t>
      </w:r>
      <w:r w:rsidR="002A1DA1" w:rsidRPr="006D781D">
        <w:rPr>
          <w:rFonts w:ascii="標楷體" w:eastAsia="標楷體" w:hAnsi="標楷體" w:hint="eastAsia"/>
          <w:sz w:val="26"/>
          <w:szCs w:val="26"/>
        </w:rPr>
        <w:t>進行翻譯的模型。模型可以快速進行文句中英雙向翻譯</w:t>
      </w:r>
      <w:r w:rsidR="00D725CD" w:rsidRPr="006D781D">
        <w:rPr>
          <w:rFonts w:ascii="標楷體" w:eastAsia="標楷體" w:hAnsi="標楷體" w:hint="eastAsia"/>
          <w:sz w:val="26"/>
          <w:szCs w:val="26"/>
        </w:rPr>
        <w:t>，降低人工翻譯的時間成本。</w:t>
      </w:r>
    </w:p>
    <w:p w14:paraId="43E87E33" w14:textId="77777777" w:rsidR="000C65CA" w:rsidRPr="006D781D" w:rsidRDefault="000C65CA" w:rsidP="000C65CA">
      <w:pPr>
        <w:rPr>
          <w:rFonts w:ascii="標楷體" w:eastAsia="標楷體" w:hAnsi="標楷體"/>
          <w:sz w:val="26"/>
          <w:szCs w:val="26"/>
        </w:rPr>
      </w:pPr>
    </w:p>
    <w:p w14:paraId="493E3C80" w14:textId="77777777" w:rsidR="000C65CA" w:rsidRPr="006D781D" w:rsidRDefault="000C65CA" w:rsidP="000C65CA">
      <w:pPr>
        <w:rPr>
          <w:rFonts w:ascii="標楷體" w:eastAsia="標楷體" w:hAnsi="標楷體"/>
          <w:sz w:val="26"/>
          <w:szCs w:val="26"/>
        </w:rPr>
      </w:pPr>
      <w:r w:rsidRPr="006D781D">
        <w:rPr>
          <w:rFonts w:ascii="標楷體" w:eastAsia="標楷體" w:hAnsi="標楷體" w:hint="eastAsia"/>
          <w:sz w:val="26"/>
          <w:szCs w:val="26"/>
        </w:rPr>
        <w:t>三、廠商資格：</w:t>
      </w:r>
    </w:p>
    <w:p w14:paraId="73A3C966" w14:textId="77777777" w:rsidR="000C65CA" w:rsidRPr="006D781D" w:rsidRDefault="000C65CA" w:rsidP="000C65CA">
      <w:pPr>
        <w:rPr>
          <w:rFonts w:ascii="標楷體" w:eastAsia="標楷體" w:hAnsi="標楷體"/>
          <w:sz w:val="26"/>
          <w:szCs w:val="26"/>
        </w:rPr>
      </w:pPr>
    </w:p>
    <w:p w14:paraId="6D723228" w14:textId="77777777" w:rsidR="000C65CA" w:rsidRPr="006D781D" w:rsidRDefault="000C65CA" w:rsidP="000C65CA">
      <w:pPr>
        <w:rPr>
          <w:rFonts w:ascii="標楷體" w:eastAsia="標楷體" w:hAnsi="標楷體"/>
          <w:sz w:val="26"/>
          <w:szCs w:val="26"/>
        </w:rPr>
      </w:pPr>
      <w:r w:rsidRPr="006D781D">
        <w:rPr>
          <w:rFonts w:ascii="標楷體" w:eastAsia="標楷體" w:hAnsi="標楷體" w:hint="eastAsia"/>
          <w:sz w:val="26"/>
          <w:szCs w:val="26"/>
        </w:rPr>
        <w:t>必須具備下列條件者：</w:t>
      </w:r>
    </w:p>
    <w:p w14:paraId="50FB1C25" w14:textId="77777777" w:rsidR="000C65CA" w:rsidRPr="006D781D" w:rsidRDefault="000C65CA" w:rsidP="000C65CA">
      <w:pPr>
        <w:rPr>
          <w:rFonts w:ascii="標楷體" w:eastAsia="標楷體" w:hAnsi="標楷體"/>
          <w:sz w:val="26"/>
          <w:szCs w:val="26"/>
        </w:rPr>
      </w:pPr>
    </w:p>
    <w:p w14:paraId="4C739BC5" w14:textId="2F14C353" w:rsidR="000C65CA" w:rsidRPr="006D781D" w:rsidRDefault="000C65CA" w:rsidP="000C65CA">
      <w:pPr>
        <w:rPr>
          <w:rFonts w:ascii="Times New Roman" w:eastAsia="標楷體" w:hAnsi="Times New Roman" w:cs="Times New Roman"/>
          <w:sz w:val="26"/>
          <w:szCs w:val="26"/>
        </w:rPr>
      </w:pPr>
      <w:r w:rsidRPr="006D781D">
        <w:rPr>
          <w:rFonts w:ascii="Times New Roman" w:eastAsia="標楷體" w:hAnsi="Times New Roman" w:cs="Times New Roman"/>
          <w:sz w:val="26"/>
          <w:szCs w:val="26"/>
        </w:rPr>
        <w:t>1</w:t>
      </w:r>
      <w:r w:rsidR="002D5AD0">
        <w:rPr>
          <w:rFonts w:ascii="Times New Roman" w:eastAsia="標楷體" w:hAnsi="Times New Roman" w:cs="Times New Roman"/>
          <w:sz w:val="26"/>
          <w:szCs w:val="26"/>
        </w:rPr>
        <w:t>.</w:t>
      </w:r>
      <w:r w:rsidRPr="006D781D">
        <w:rPr>
          <w:rFonts w:ascii="Times New Roman" w:eastAsia="標楷體" w:hAnsi="Times New Roman" w:cs="Times New Roman"/>
          <w:sz w:val="26"/>
          <w:szCs w:val="26"/>
        </w:rPr>
        <w:t>依法登記</w:t>
      </w:r>
      <w:r w:rsidR="006D781D" w:rsidRPr="006D781D">
        <w:rPr>
          <w:rFonts w:ascii="Times New Roman" w:eastAsia="標楷體" w:hAnsi="Times New Roman" w:cs="Times New Roman"/>
          <w:sz w:val="26"/>
          <w:szCs w:val="26"/>
        </w:rPr>
        <w:t>、</w:t>
      </w:r>
      <w:r w:rsidRPr="006D781D">
        <w:rPr>
          <w:rFonts w:ascii="Times New Roman" w:eastAsia="標楷體" w:hAnsi="Times New Roman" w:cs="Times New Roman"/>
          <w:sz w:val="26"/>
          <w:szCs w:val="26"/>
        </w:rPr>
        <w:t>無違法紀錄</w:t>
      </w:r>
      <w:r w:rsidR="006D781D" w:rsidRPr="006D781D">
        <w:rPr>
          <w:rFonts w:ascii="Times New Roman" w:eastAsia="標楷體" w:hAnsi="Times New Roman" w:cs="Times New Roman"/>
          <w:sz w:val="26"/>
          <w:szCs w:val="26"/>
        </w:rPr>
        <w:t>且所營事業資料有</w:t>
      </w:r>
      <w:r w:rsidR="006D781D" w:rsidRPr="006D781D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I301010</w:t>
      </w:r>
      <w:r w:rsidR="006D781D" w:rsidRPr="006D781D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資訊軟體服務業、</w:t>
      </w:r>
      <w:r w:rsidR="006D781D" w:rsidRPr="006D781D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IZ04010</w:t>
      </w:r>
      <w:r w:rsidR="006D781D" w:rsidRPr="006D781D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翻譯業、</w:t>
      </w:r>
      <w:r w:rsidR="006D781D" w:rsidRPr="006D781D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F601010</w:t>
      </w:r>
      <w:r w:rsidR="006D781D" w:rsidRPr="006D781D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智慧財產權業</w:t>
      </w:r>
      <w:r w:rsidRPr="006D781D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0A2BB6BA" w14:textId="12E15DE8" w:rsidR="000C65CA" w:rsidRPr="006D781D" w:rsidRDefault="000C65CA" w:rsidP="000C65CA">
      <w:pPr>
        <w:rPr>
          <w:rFonts w:ascii="Times New Roman" w:eastAsia="標楷體" w:hAnsi="Times New Roman" w:cs="Times New Roman"/>
          <w:sz w:val="26"/>
          <w:szCs w:val="26"/>
        </w:rPr>
      </w:pPr>
      <w:r w:rsidRPr="006D781D">
        <w:rPr>
          <w:rFonts w:ascii="Times New Roman" w:eastAsia="標楷體" w:hAnsi="Times New Roman" w:cs="Times New Roman"/>
          <w:sz w:val="26"/>
          <w:szCs w:val="26"/>
        </w:rPr>
        <w:t>2.</w:t>
      </w:r>
      <w:r w:rsidR="006D781D" w:rsidRPr="006D781D">
        <w:rPr>
          <w:rFonts w:ascii="Times New Roman" w:eastAsia="標楷體" w:hAnsi="Times New Roman" w:cs="Times New Roman"/>
          <w:sz w:val="26"/>
          <w:szCs w:val="26"/>
        </w:rPr>
        <w:t>需</w:t>
      </w:r>
      <w:r w:rsidRPr="006D781D">
        <w:rPr>
          <w:rFonts w:ascii="Times New Roman" w:eastAsia="標楷體" w:hAnsi="Times New Roman" w:cs="Times New Roman"/>
          <w:sz w:val="26"/>
          <w:szCs w:val="26"/>
        </w:rPr>
        <w:t>具有相關</w:t>
      </w:r>
      <w:r w:rsidR="006D781D" w:rsidRPr="006D781D">
        <w:rPr>
          <w:rFonts w:ascii="Times New Roman" w:eastAsia="標楷體" w:hAnsi="Times New Roman" w:cs="Times New Roman"/>
          <w:sz w:val="26"/>
          <w:szCs w:val="26"/>
        </w:rPr>
        <w:t>系統</w:t>
      </w:r>
      <w:r w:rsidRPr="006D781D">
        <w:rPr>
          <w:rFonts w:ascii="Times New Roman" w:eastAsia="標楷體" w:hAnsi="Times New Roman" w:cs="Times New Roman"/>
          <w:sz w:val="26"/>
          <w:szCs w:val="26"/>
        </w:rPr>
        <w:t>技術開發經驗。</w:t>
      </w:r>
    </w:p>
    <w:p w14:paraId="4A0DAF19" w14:textId="0B68BBF1" w:rsidR="000C65CA" w:rsidRPr="006D781D" w:rsidRDefault="000C65CA" w:rsidP="000C65CA">
      <w:pPr>
        <w:rPr>
          <w:rFonts w:ascii="Times New Roman" w:eastAsia="標楷體" w:hAnsi="Times New Roman" w:cs="Times New Roman"/>
          <w:sz w:val="26"/>
          <w:szCs w:val="26"/>
        </w:rPr>
      </w:pPr>
      <w:r w:rsidRPr="006D781D">
        <w:rPr>
          <w:rFonts w:ascii="Times New Roman" w:eastAsia="標楷體" w:hAnsi="Times New Roman" w:cs="Times New Roman"/>
          <w:sz w:val="26"/>
          <w:szCs w:val="26"/>
        </w:rPr>
        <w:t>3</w:t>
      </w:r>
      <w:r w:rsidRPr="006D781D">
        <w:rPr>
          <w:rFonts w:ascii="Times New Roman" w:eastAsia="標楷體" w:hAnsi="Times New Roman" w:cs="Times New Roman"/>
          <w:sz w:val="26"/>
          <w:szCs w:val="26"/>
        </w:rPr>
        <w:t>具國際合作</w:t>
      </w:r>
      <w:r w:rsidR="006D781D" w:rsidRPr="006D781D">
        <w:rPr>
          <w:rFonts w:ascii="Times New Roman" w:eastAsia="標楷體" w:hAnsi="Times New Roman" w:cs="Times New Roman"/>
          <w:sz w:val="26"/>
          <w:szCs w:val="26"/>
        </w:rPr>
        <w:t>與國際拓展實務</w:t>
      </w:r>
      <w:r w:rsidRPr="006D781D">
        <w:rPr>
          <w:rFonts w:ascii="Times New Roman" w:eastAsia="標楷體" w:hAnsi="Times New Roman" w:cs="Times New Roman"/>
          <w:sz w:val="26"/>
          <w:szCs w:val="26"/>
        </w:rPr>
        <w:t>經驗。</w:t>
      </w:r>
    </w:p>
    <w:p w14:paraId="0A032E66" w14:textId="6FD1652F" w:rsidR="000C65CA" w:rsidRPr="006D781D" w:rsidRDefault="006014A8" w:rsidP="000C65CA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4</w:t>
      </w:r>
      <w:r w:rsidR="000C65CA" w:rsidRPr="006D781D">
        <w:rPr>
          <w:rFonts w:ascii="Times New Roman" w:eastAsia="標楷體" w:hAnsi="Times New Roman" w:cs="Times New Roman"/>
          <w:sz w:val="26"/>
          <w:szCs w:val="26"/>
        </w:rPr>
        <w:t>.</w:t>
      </w:r>
      <w:r w:rsidR="000C65CA" w:rsidRPr="006D781D">
        <w:rPr>
          <w:rFonts w:ascii="Times New Roman" w:eastAsia="標楷體" w:hAnsi="Times New Roman" w:cs="Times New Roman"/>
          <w:sz w:val="26"/>
          <w:szCs w:val="26"/>
        </w:rPr>
        <w:t>願意長期投入研發資金者佳。</w:t>
      </w:r>
    </w:p>
    <w:p w14:paraId="3717AA24" w14:textId="028C2991" w:rsidR="002A1DA1" w:rsidRPr="006D781D" w:rsidRDefault="002A1DA1" w:rsidP="000C65CA">
      <w:pPr>
        <w:rPr>
          <w:rFonts w:ascii="標楷體" w:eastAsia="標楷體" w:hAnsi="標楷體"/>
          <w:color w:val="0070C0"/>
          <w:sz w:val="26"/>
          <w:szCs w:val="26"/>
        </w:rPr>
      </w:pPr>
    </w:p>
    <w:p w14:paraId="21E6EB91" w14:textId="77777777" w:rsidR="000C65CA" w:rsidRPr="006D781D" w:rsidRDefault="000C65CA" w:rsidP="000C65CA">
      <w:pPr>
        <w:rPr>
          <w:rFonts w:ascii="標楷體" w:eastAsia="標楷體" w:hAnsi="標楷體"/>
          <w:sz w:val="26"/>
          <w:szCs w:val="26"/>
        </w:rPr>
      </w:pPr>
    </w:p>
    <w:p w14:paraId="32E7CDE7" w14:textId="77777777" w:rsidR="000C65CA" w:rsidRPr="006D781D" w:rsidRDefault="000C65CA" w:rsidP="000C65CA">
      <w:pPr>
        <w:rPr>
          <w:rFonts w:ascii="標楷體" w:eastAsia="標楷體" w:hAnsi="標楷體"/>
          <w:sz w:val="26"/>
          <w:szCs w:val="26"/>
        </w:rPr>
      </w:pPr>
      <w:r w:rsidRPr="006D781D">
        <w:rPr>
          <w:rFonts w:ascii="標楷體" w:eastAsia="標楷體" w:hAnsi="標楷體" w:hint="eastAsia"/>
          <w:sz w:val="26"/>
          <w:szCs w:val="26"/>
        </w:rPr>
        <w:t>四、報名方式：</w:t>
      </w:r>
    </w:p>
    <w:p w14:paraId="01D2E18D" w14:textId="77777777" w:rsidR="000C65CA" w:rsidRPr="006D781D" w:rsidRDefault="000C65CA" w:rsidP="000C65CA">
      <w:pPr>
        <w:rPr>
          <w:rFonts w:ascii="標楷體" w:eastAsia="標楷體" w:hAnsi="標楷體"/>
          <w:sz w:val="26"/>
          <w:szCs w:val="26"/>
        </w:rPr>
      </w:pPr>
    </w:p>
    <w:p w14:paraId="12238E68" w14:textId="35F5BB07" w:rsidR="000C65CA" w:rsidRPr="006D781D" w:rsidRDefault="000C65CA" w:rsidP="000C65CA">
      <w:pPr>
        <w:rPr>
          <w:rFonts w:ascii="標楷體" w:eastAsia="標楷體" w:hAnsi="標楷體"/>
          <w:sz w:val="26"/>
          <w:szCs w:val="26"/>
        </w:rPr>
      </w:pPr>
      <w:r w:rsidRPr="006D781D">
        <w:rPr>
          <w:rFonts w:ascii="標楷體" w:eastAsia="標楷體" w:hAnsi="標楷體" w:hint="eastAsia"/>
          <w:sz w:val="26"/>
          <w:szCs w:val="26"/>
        </w:rPr>
        <w:t>符合上述資格且有意願者，請填妥「技術移轉企劃書」(格式如附件二)之相關資料〔內含公司簡介及可闡明上述條件之資料〕，並標明廠商名稱和地址、聯絡人電話與電子郵件等資料，以郵寄正本並搭配傳真或電子郵件方式，</w:t>
      </w:r>
      <w:r w:rsidR="002D5AD0" w:rsidRPr="00557EE4">
        <w:rPr>
          <w:rFonts w:ascii="標楷體" w:eastAsia="標楷體" w:hAnsi="標楷體"/>
          <w:color w:val="000000"/>
          <w:szCs w:val="24"/>
        </w:rPr>
        <w:t>於民國</w:t>
      </w:r>
      <w:r w:rsidR="002D5AD0">
        <w:rPr>
          <w:rFonts w:ascii="標楷體" w:eastAsia="標楷體" w:hAnsi="標楷體"/>
          <w:color w:val="000000"/>
          <w:szCs w:val="24"/>
        </w:rPr>
        <w:t>112</w:t>
      </w:r>
      <w:r w:rsidR="002D5AD0" w:rsidRPr="00557EE4">
        <w:rPr>
          <w:rFonts w:ascii="標楷體" w:eastAsia="標楷體" w:hAnsi="標楷體"/>
          <w:color w:val="000000"/>
          <w:szCs w:val="24"/>
        </w:rPr>
        <w:t>年</w:t>
      </w:r>
      <w:r w:rsidR="002D5AD0">
        <w:rPr>
          <w:rFonts w:ascii="標楷體" w:eastAsia="標楷體" w:hAnsi="標楷體"/>
          <w:color w:val="000000"/>
          <w:szCs w:val="24"/>
        </w:rPr>
        <w:t>1月11</w:t>
      </w:r>
      <w:r w:rsidR="002D5AD0" w:rsidRPr="00557EE4">
        <w:rPr>
          <w:rFonts w:ascii="標楷體" w:eastAsia="標楷體" w:hAnsi="標楷體"/>
          <w:color w:val="000000"/>
          <w:szCs w:val="24"/>
        </w:rPr>
        <w:t>日(</w:t>
      </w:r>
      <w:r w:rsidR="002D5AD0">
        <w:rPr>
          <w:rFonts w:ascii="標楷體" w:eastAsia="標楷體" w:hAnsi="標楷體" w:hint="eastAsia"/>
          <w:color w:val="000000"/>
          <w:szCs w:val="24"/>
        </w:rPr>
        <w:t>三</w:t>
      </w:r>
      <w:r w:rsidR="002D5AD0" w:rsidRPr="00557EE4">
        <w:rPr>
          <w:rFonts w:ascii="標楷體" w:eastAsia="標楷體" w:hAnsi="標楷體"/>
          <w:color w:val="000000"/>
          <w:szCs w:val="24"/>
        </w:rPr>
        <w:t>)前</w:t>
      </w:r>
      <w:r w:rsidRPr="006D781D">
        <w:rPr>
          <w:rFonts w:ascii="標楷體" w:eastAsia="標楷體" w:hAnsi="標楷體" w:hint="eastAsia"/>
          <w:sz w:val="26"/>
          <w:szCs w:val="26"/>
        </w:rPr>
        <w:t>送達國家衛生研究院 技轉及育成中心 高于茹小姐 收（地址：「苗栗縣 350 竹南鎮科研路 35 號行政大樓 3 樓 技轉及育成中心 」，FAX: (037)583-667，E-mail：stellakao@nhri.edu.tw），本院將進行廠商之資格審查，於必要時，本院得要求廠商派員說明，審查委員會得就廠商說明內容，並就廠商提供資料進行評比。</w:t>
      </w:r>
    </w:p>
    <w:p w14:paraId="791AD764" w14:textId="77777777" w:rsidR="000C65CA" w:rsidRPr="006D781D" w:rsidRDefault="000C65CA" w:rsidP="000C65CA">
      <w:pPr>
        <w:rPr>
          <w:rFonts w:ascii="標楷體" w:eastAsia="標楷體" w:hAnsi="標楷體"/>
          <w:sz w:val="26"/>
          <w:szCs w:val="26"/>
        </w:rPr>
      </w:pPr>
    </w:p>
    <w:p w14:paraId="67909B78" w14:textId="77777777" w:rsidR="000C65CA" w:rsidRPr="006D781D" w:rsidRDefault="000C65CA" w:rsidP="000C65CA">
      <w:pPr>
        <w:rPr>
          <w:rFonts w:ascii="標楷體" w:eastAsia="標楷體" w:hAnsi="標楷體"/>
          <w:sz w:val="26"/>
          <w:szCs w:val="26"/>
        </w:rPr>
      </w:pPr>
      <w:r w:rsidRPr="006D781D">
        <w:rPr>
          <w:rFonts w:ascii="標楷體" w:eastAsia="標楷體" w:hAnsi="標楷體" w:hint="eastAsia"/>
          <w:sz w:val="26"/>
          <w:szCs w:val="26"/>
        </w:rPr>
        <w:t>五、其他：</w:t>
      </w:r>
    </w:p>
    <w:p w14:paraId="44E3FA16" w14:textId="7C8DC12A" w:rsidR="000C65CA" w:rsidRPr="006D781D" w:rsidRDefault="002D5AD0" w:rsidP="000C65CA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.</w:t>
      </w:r>
      <w:r w:rsidR="000C65CA" w:rsidRPr="006D781D">
        <w:rPr>
          <w:rFonts w:ascii="標楷體" w:eastAsia="標楷體" w:hAnsi="標楷體" w:hint="eastAsia"/>
          <w:sz w:val="26"/>
          <w:szCs w:val="26"/>
        </w:rPr>
        <w:t>本院保有隨時修改及終止本公告之權利。</w:t>
      </w:r>
    </w:p>
    <w:p w14:paraId="78FDF235" w14:textId="420631DA" w:rsidR="006A2A28" w:rsidRPr="006D781D" w:rsidRDefault="002D5AD0" w:rsidP="000C65CA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</w:t>
      </w:r>
      <w:r>
        <w:rPr>
          <w:rFonts w:ascii="標楷體" w:eastAsia="標楷體" w:hAnsi="標楷體"/>
          <w:sz w:val="26"/>
          <w:szCs w:val="26"/>
        </w:rPr>
        <w:t>.</w:t>
      </w:r>
      <w:r w:rsidR="000C65CA" w:rsidRPr="006D781D">
        <w:rPr>
          <w:rFonts w:ascii="標楷體" w:eastAsia="標楷體" w:hAnsi="標楷體" w:hint="eastAsia"/>
          <w:sz w:val="26"/>
          <w:szCs w:val="26"/>
        </w:rPr>
        <w:t>詳細案件狀況請洽詢承辦人。</w:t>
      </w:r>
    </w:p>
    <w:sectPr w:rsidR="006A2A28" w:rsidRPr="006D78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0D106" w14:textId="77777777" w:rsidR="00FD6A5F" w:rsidRDefault="00FD6A5F"/>
  </w:endnote>
  <w:endnote w:type="continuationSeparator" w:id="0">
    <w:p w14:paraId="1F5572C4" w14:textId="77777777" w:rsidR="00FD6A5F" w:rsidRDefault="00FD6A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14B53" w14:textId="77777777" w:rsidR="00FD6A5F" w:rsidRDefault="00FD6A5F"/>
  </w:footnote>
  <w:footnote w:type="continuationSeparator" w:id="0">
    <w:p w14:paraId="668E86FD" w14:textId="77777777" w:rsidR="00FD6A5F" w:rsidRDefault="00FD6A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CA"/>
    <w:rsid w:val="000A36B9"/>
    <w:rsid w:val="000C65CA"/>
    <w:rsid w:val="002A1DA1"/>
    <w:rsid w:val="002D5AD0"/>
    <w:rsid w:val="00350BFE"/>
    <w:rsid w:val="003753FA"/>
    <w:rsid w:val="006014A8"/>
    <w:rsid w:val="006A2A28"/>
    <w:rsid w:val="006D781D"/>
    <w:rsid w:val="00815F20"/>
    <w:rsid w:val="00A10B3B"/>
    <w:rsid w:val="00D70CD9"/>
    <w:rsid w:val="00D725CD"/>
    <w:rsid w:val="00F77E15"/>
    <w:rsid w:val="00FD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9C7B6"/>
  <w15:chartTrackingRefBased/>
  <w15:docId w15:val="{4648F7F5-224F-473C-9424-C2B3C97D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5A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5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5A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NHRI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劉軍呈</dc:creator>
  <cp:keywords/>
  <dc:description/>
  <cp:lastModifiedBy>高于茹</cp:lastModifiedBy>
  <cp:revision>3</cp:revision>
  <dcterms:created xsi:type="dcterms:W3CDTF">2022-12-28T06:36:00Z</dcterms:created>
  <dcterms:modified xsi:type="dcterms:W3CDTF">2022-12-28T06:36:00Z</dcterms:modified>
</cp:coreProperties>
</file>